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E7BA57C" w:rsidR="00F96E86" w:rsidRDefault="00A50908">
      <w:pPr>
        <w:jc w:val="right"/>
      </w:pPr>
      <w:r>
        <w:rPr>
          <w:rFonts w:ascii="Arial Unicode MS" w:eastAsia="Arial Unicode MS" w:hAnsi="Arial Unicode MS" w:cs="Arial Unicode MS"/>
        </w:rPr>
        <w:t>令和</w:t>
      </w:r>
      <w:r w:rsidR="00FF44A3">
        <w:rPr>
          <w:rFonts w:asciiTheme="minorEastAsia" w:hAnsiTheme="minorEastAsia" w:cs="Arial Unicode MS" w:hint="eastAsia"/>
        </w:rPr>
        <w:t>●</w:t>
      </w:r>
      <w:r>
        <w:rPr>
          <w:rFonts w:ascii="Arial Unicode MS" w:eastAsia="Arial Unicode MS" w:hAnsi="Arial Unicode MS" w:cs="Arial Unicode MS"/>
        </w:rPr>
        <w:t>年</w:t>
      </w:r>
      <w:r w:rsidR="00FF44A3">
        <w:rPr>
          <w:rFonts w:asciiTheme="minorEastAsia" w:hAnsiTheme="minorEastAsia" w:cs="Arial Unicode MS" w:hint="eastAsia"/>
        </w:rPr>
        <w:t>●</w:t>
      </w:r>
      <w:r>
        <w:rPr>
          <w:rFonts w:ascii="Arial Unicode MS" w:eastAsia="Arial Unicode MS" w:hAnsi="Arial Unicode MS" w:cs="Arial Unicode MS"/>
        </w:rPr>
        <w:t>月</w:t>
      </w:r>
      <w:r w:rsidR="00FF44A3">
        <w:rPr>
          <w:rFonts w:asciiTheme="minorEastAsia" w:hAnsiTheme="minorEastAsia" w:cs="Arial Unicode MS" w:hint="eastAsia"/>
        </w:rPr>
        <w:t>●</w:t>
      </w:r>
      <w:r>
        <w:rPr>
          <w:rFonts w:ascii="Arial Unicode MS" w:eastAsia="Arial Unicode MS" w:hAnsi="Arial Unicode MS" w:cs="Arial Unicode MS"/>
        </w:rPr>
        <w:t>日</w:t>
      </w:r>
    </w:p>
    <w:p w14:paraId="00000002" w14:textId="3218986B" w:rsidR="00F96E86" w:rsidRDefault="00FF44A3">
      <w:r>
        <w:rPr>
          <w:rFonts w:asciiTheme="minorEastAsia" w:hAnsiTheme="minorEastAsia" w:cs="Arial Unicode MS" w:hint="eastAsia"/>
        </w:rPr>
        <w:t>●●●●</w:t>
      </w:r>
      <w:r w:rsidR="00A50908">
        <w:rPr>
          <w:rFonts w:ascii="Arial Unicode MS" w:eastAsia="Arial Unicode MS" w:hAnsi="Arial Unicode MS" w:cs="Arial Unicode MS"/>
        </w:rPr>
        <w:t xml:space="preserve">　殿</w:t>
      </w:r>
    </w:p>
    <w:p w14:paraId="00000003" w14:textId="7298A921" w:rsidR="00F96E86" w:rsidRDefault="00FF44A3">
      <w:pPr>
        <w:jc w:val="right"/>
        <w:rPr>
          <w:rFonts w:ascii="ＭＳ 明朝" w:eastAsia="ＭＳ 明朝" w:hAnsi="ＭＳ 明朝" w:cs="ＭＳ 明朝"/>
        </w:rPr>
      </w:pPr>
      <w:r>
        <w:rPr>
          <w:rFonts w:ascii="ＭＳ 明朝" w:eastAsia="ＭＳ 明朝" w:hAnsi="ＭＳ 明朝" w:cs="ＭＳ 明朝" w:hint="eastAsia"/>
        </w:rPr>
        <w:t>株式会社●●●●</w:t>
      </w:r>
    </w:p>
    <w:p w14:paraId="659D4D73" w14:textId="20CC2A9E" w:rsidR="00FF44A3" w:rsidRPr="00FF44A3" w:rsidRDefault="00FF44A3" w:rsidP="00FF44A3">
      <w:pPr>
        <w:wordWrap w:val="0"/>
        <w:jc w:val="right"/>
      </w:pPr>
      <w:r>
        <w:rPr>
          <w:rFonts w:ascii="ＭＳ 明朝" w:eastAsia="ＭＳ 明朝" w:hAnsi="ＭＳ 明朝" w:cs="ＭＳ 明朝" w:hint="eastAsia"/>
        </w:rPr>
        <w:t>代表取締役●●●●</w:t>
      </w:r>
    </w:p>
    <w:p w14:paraId="00000004" w14:textId="77777777" w:rsidR="00F96E86" w:rsidRDefault="00F96E86">
      <w:pPr>
        <w:jc w:val="right"/>
        <w:rPr>
          <w:b/>
        </w:rPr>
      </w:pPr>
    </w:p>
    <w:p w14:paraId="00000006" w14:textId="77777777" w:rsidR="00F96E86" w:rsidRDefault="00F96E86">
      <w:pPr>
        <w:rPr>
          <w:b/>
        </w:rPr>
      </w:pPr>
    </w:p>
    <w:p w14:paraId="00000007" w14:textId="77777777" w:rsidR="00F96E86" w:rsidRPr="00A50908" w:rsidRDefault="00A50908">
      <w:pPr>
        <w:jc w:val="center"/>
        <w:rPr>
          <w:b/>
          <w:sz w:val="28"/>
          <w:szCs w:val="28"/>
        </w:rPr>
      </w:pPr>
      <w:r w:rsidRPr="00A50908">
        <w:rPr>
          <w:rFonts w:ascii="Arial Unicode MS" w:eastAsia="Arial Unicode MS" w:hAnsi="Arial Unicode MS" w:cs="Arial Unicode MS"/>
          <w:b/>
          <w:sz w:val="28"/>
          <w:szCs w:val="28"/>
        </w:rPr>
        <w:t>弁明通知書</w:t>
      </w:r>
    </w:p>
    <w:p w14:paraId="00000008" w14:textId="77777777" w:rsidR="00F96E86" w:rsidRPr="00A50908" w:rsidRDefault="00F96E86">
      <w:pPr>
        <w:rPr>
          <w:sz w:val="24"/>
          <w:szCs w:val="24"/>
        </w:rPr>
      </w:pPr>
    </w:p>
    <w:p w14:paraId="0000000A" w14:textId="17338C5D" w:rsidR="00F96E86" w:rsidRPr="00AE1EFB" w:rsidRDefault="00A50908" w:rsidP="00A50908">
      <w:pPr>
        <w:spacing w:before="240"/>
        <w:jc w:val="both"/>
        <w:rPr>
          <w:rFonts w:asciiTheme="minorEastAsia" w:hAnsiTheme="minorEastAsia"/>
        </w:rPr>
      </w:pPr>
      <w:r w:rsidRPr="00A50908">
        <w:rPr>
          <w:rFonts w:asciiTheme="minorEastAsia" w:hAnsiTheme="minorEastAsia" w:cs="Arial Unicode MS"/>
          <w:sz w:val="24"/>
          <w:szCs w:val="24"/>
        </w:rPr>
        <w:t xml:space="preserve">　</w:t>
      </w:r>
      <w:r w:rsidRPr="00AE1EFB">
        <w:rPr>
          <w:rFonts w:asciiTheme="minorEastAsia" w:hAnsiTheme="minorEastAsia" w:cs="Arial Unicode MS"/>
        </w:rPr>
        <w:t>貴殿については、下記懲戒処分の原因となる事実について、懲戒処分の手続を開始することを決定しました。貴殿に対し下記のとおり弁明の機会を付与します。弁明の機会の付与の方式は、弁明書の提出によるものとします。</w:t>
      </w:r>
      <w:r w:rsidRPr="00AE1EFB">
        <w:rPr>
          <w:rFonts w:asciiTheme="minorEastAsia" w:hAnsiTheme="minorEastAsia" w:cs="Arial Unicode MS" w:hint="eastAsia"/>
        </w:rPr>
        <w:t>弁明書の提出先及び提出期限は、下記のとおりです。</w:t>
      </w:r>
    </w:p>
    <w:p w14:paraId="0000000B" w14:textId="77777777" w:rsidR="00F96E86" w:rsidRPr="00AE1EFB" w:rsidRDefault="00F96E86" w:rsidP="00A50908">
      <w:pPr>
        <w:spacing w:before="240"/>
        <w:jc w:val="both"/>
        <w:rPr>
          <w:rFonts w:asciiTheme="minorEastAsia" w:hAnsiTheme="minorEastAsia"/>
        </w:rPr>
      </w:pPr>
    </w:p>
    <w:p w14:paraId="0000000C" w14:textId="77777777" w:rsidR="00F96E86" w:rsidRPr="00AE1EFB" w:rsidRDefault="00A50908" w:rsidP="00A50908">
      <w:pPr>
        <w:spacing w:before="240"/>
        <w:jc w:val="both"/>
        <w:rPr>
          <w:rFonts w:asciiTheme="minorEastAsia" w:hAnsiTheme="minorEastAsia"/>
          <w:b/>
        </w:rPr>
      </w:pPr>
      <w:r w:rsidRPr="00AE1EFB">
        <w:rPr>
          <w:rFonts w:asciiTheme="minorEastAsia" w:hAnsiTheme="minorEastAsia" w:cs="Arial Unicode MS"/>
          <w:b/>
        </w:rPr>
        <w:t>１　懲戒処分の根拠となる就業規則の条項</w:t>
      </w:r>
    </w:p>
    <w:p w14:paraId="5CB1DFBF" w14:textId="7EABBA63" w:rsidR="00FF44A3" w:rsidRPr="00AE1EFB" w:rsidRDefault="00FF44A3" w:rsidP="00A50908">
      <w:pPr>
        <w:spacing w:before="240"/>
        <w:jc w:val="both"/>
        <w:rPr>
          <w:rFonts w:asciiTheme="minorEastAsia" w:hAnsiTheme="minorEastAsia" w:cs="Arial Unicode MS"/>
          <w:b/>
        </w:rPr>
      </w:pPr>
    </w:p>
    <w:p w14:paraId="43F27971" w14:textId="1776FDD2" w:rsidR="003951CB" w:rsidRPr="00AE1EFB" w:rsidRDefault="003951CB" w:rsidP="003951CB">
      <w:pPr>
        <w:ind w:left="420" w:hanging="420"/>
        <w:rPr>
          <w:bCs/>
        </w:rPr>
      </w:pPr>
      <w:r w:rsidRPr="00AE1EFB">
        <w:rPr>
          <w:rFonts w:hint="eastAsia"/>
          <w:bCs/>
        </w:rPr>
        <w:t>第●条（懲戒の事由）</w:t>
      </w:r>
    </w:p>
    <w:p w14:paraId="6C1E44A0" w14:textId="6AEF2F40" w:rsidR="003951CB" w:rsidRPr="00AE1EFB" w:rsidRDefault="003951CB" w:rsidP="003951CB">
      <w:pPr>
        <w:ind w:left="210" w:hanging="210"/>
        <w:rPr>
          <w:bCs/>
        </w:rPr>
      </w:pPr>
      <w:r w:rsidRPr="00AE1EFB">
        <w:rPr>
          <w:rFonts w:hint="eastAsia"/>
          <w:bCs/>
        </w:rPr>
        <w:t>２　労働者が次のいずれかに該当するときは、懲戒解雇とする。ただし、平素の服務態度その他情状によっては、普通解雇、減給又は出勤停止とすることがある。</w:t>
      </w:r>
    </w:p>
    <w:p w14:paraId="1AF3670C" w14:textId="37F52334" w:rsidR="003951CB" w:rsidRPr="00AE1EFB" w:rsidRDefault="003951CB" w:rsidP="003951CB">
      <w:pPr>
        <w:pStyle w:val="a5"/>
        <w:numPr>
          <w:ilvl w:val="0"/>
          <w:numId w:val="2"/>
        </w:numPr>
        <w:ind w:leftChars="0"/>
        <w:rPr>
          <w:bCs/>
          <w:sz w:val="22"/>
          <w:szCs w:val="22"/>
        </w:rPr>
      </w:pPr>
      <w:r w:rsidRPr="00AE1EFB">
        <w:rPr>
          <w:rFonts w:hint="eastAsia"/>
          <w:bCs/>
          <w:sz w:val="22"/>
          <w:szCs w:val="22"/>
        </w:rPr>
        <w:t>正当な理由なく会社の業務上重要な秘密を外部に漏洩して会社に損害を与え、又</w:t>
      </w:r>
    </w:p>
    <w:p w14:paraId="06C4EB23" w14:textId="4F1417C3" w:rsidR="003951CB" w:rsidRPr="00AE1EFB" w:rsidRDefault="003951CB" w:rsidP="003951CB">
      <w:pPr>
        <w:ind w:left="357" w:firstLineChars="100" w:firstLine="220"/>
        <w:rPr>
          <w:bCs/>
        </w:rPr>
      </w:pPr>
      <w:r w:rsidRPr="00AE1EFB">
        <w:rPr>
          <w:rFonts w:hint="eastAsia"/>
          <w:bCs/>
        </w:rPr>
        <w:t xml:space="preserve">は業務の正常な運営を阻害したとき。　</w:t>
      </w:r>
    </w:p>
    <w:p w14:paraId="00000015" w14:textId="388836FA" w:rsidR="00F96E86" w:rsidRPr="00AE1EFB" w:rsidRDefault="00A50908" w:rsidP="00A50908">
      <w:pPr>
        <w:spacing w:before="240"/>
        <w:jc w:val="both"/>
        <w:rPr>
          <w:rFonts w:asciiTheme="minorEastAsia" w:hAnsiTheme="minorEastAsia"/>
          <w:b/>
        </w:rPr>
      </w:pPr>
      <w:r w:rsidRPr="00AE1EFB">
        <w:rPr>
          <w:rFonts w:asciiTheme="minorEastAsia" w:hAnsiTheme="minorEastAsia" w:cs="Arial Unicode MS"/>
          <w:b/>
        </w:rPr>
        <w:t>２　懲戒処分の原因となる事実</w:t>
      </w:r>
    </w:p>
    <w:p w14:paraId="46756FD5" w14:textId="452769CF" w:rsidR="009A0CC4" w:rsidRPr="00AE1EFB" w:rsidRDefault="009A0CC4" w:rsidP="00A50908">
      <w:pPr>
        <w:spacing w:before="240"/>
        <w:jc w:val="both"/>
        <w:rPr>
          <w:rFonts w:asciiTheme="minorEastAsia" w:hAnsiTheme="minorEastAsia"/>
          <w:bCs/>
        </w:rPr>
      </w:pPr>
      <w:r w:rsidRPr="00AE1EFB">
        <w:rPr>
          <w:rFonts w:asciiTheme="minorEastAsia" w:hAnsiTheme="minorEastAsia" w:hint="eastAsia"/>
          <w:bCs/>
        </w:rPr>
        <w:t>令和●年●月●日、社内において重要な秘密情報として保管されている顧客リスト</w:t>
      </w:r>
      <w:r w:rsidR="00AE1EFB" w:rsidRPr="00AE1EFB">
        <w:rPr>
          <w:rFonts w:asciiTheme="minorEastAsia" w:hAnsiTheme="minorEastAsia" w:hint="eastAsia"/>
          <w:bCs/>
        </w:rPr>
        <w:t>●●●件</w:t>
      </w:r>
      <w:r w:rsidRPr="00AE1EFB">
        <w:rPr>
          <w:rFonts w:asciiTheme="minorEastAsia" w:hAnsiTheme="minorEastAsia" w:hint="eastAsia"/>
          <w:bCs/>
        </w:rPr>
        <w:t>をメールに添付して自身の私用メールアドレスに送信し、</w:t>
      </w:r>
      <w:r w:rsidR="009562E6">
        <w:rPr>
          <w:rFonts w:asciiTheme="minorEastAsia" w:hAnsiTheme="minorEastAsia" w:hint="eastAsia"/>
          <w:bCs/>
        </w:rPr>
        <w:t>それを同業他社に提供したこと</w:t>
      </w:r>
      <w:r w:rsidR="00AE1EFB" w:rsidRPr="00AE1EFB">
        <w:rPr>
          <w:rFonts w:asciiTheme="minorEastAsia" w:hAnsiTheme="minorEastAsia" w:hint="eastAsia"/>
          <w:bCs/>
        </w:rPr>
        <w:t>により、会社から顧客への連絡と謝罪を行う事態を生じさせ、会社に損害を与え、また会社の業務の正常な運営を阻害したこと</w:t>
      </w:r>
    </w:p>
    <w:p w14:paraId="0000001A" w14:textId="65C504CE" w:rsidR="00F96E86" w:rsidRPr="00AE1EFB" w:rsidRDefault="009A0CC4" w:rsidP="00A50908">
      <w:pPr>
        <w:spacing w:before="240"/>
        <w:jc w:val="both"/>
        <w:rPr>
          <w:rFonts w:asciiTheme="minorEastAsia" w:hAnsiTheme="minorEastAsia"/>
          <w:b/>
        </w:rPr>
      </w:pPr>
      <w:r w:rsidRPr="00AE1EFB">
        <w:rPr>
          <w:rFonts w:asciiTheme="minorEastAsia" w:hAnsiTheme="minorEastAsia"/>
          <w:b/>
        </w:rPr>
        <w:br/>
      </w:r>
      <w:r w:rsidR="00A50908" w:rsidRPr="00AE1EFB">
        <w:rPr>
          <w:rFonts w:asciiTheme="minorEastAsia" w:hAnsiTheme="minorEastAsia" w:cs="Arial Unicode MS"/>
          <w:b/>
        </w:rPr>
        <w:t>３　弁明書の提出先</w:t>
      </w:r>
    </w:p>
    <w:p w14:paraId="0000001B" w14:textId="14131606" w:rsidR="00F96E86" w:rsidRDefault="00A50908" w:rsidP="00A50908">
      <w:pPr>
        <w:spacing w:before="240"/>
        <w:jc w:val="both"/>
        <w:rPr>
          <w:rFonts w:asciiTheme="minorEastAsia" w:hAnsiTheme="minorEastAsia" w:cs="Arial Unicode MS"/>
          <w:bCs/>
        </w:rPr>
      </w:pPr>
      <w:r w:rsidRPr="00AE1EFB">
        <w:rPr>
          <w:rFonts w:asciiTheme="minorEastAsia" w:hAnsiTheme="minorEastAsia" w:cs="Arial Unicode MS"/>
          <w:bCs/>
        </w:rPr>
        <w:t>株式会社</w:t>
      </w:r>
      <w:r w:rsidR="00FF44A3" w:rsidRPr="00AE1EFB">
        <w:rPr>
          <w:rFonts w:asciiTheme="minorEastAsia" w:hAnsiTheme="minorEastAsia" w:cs="Arial Unicode MS" w:hint="eastAsia"/>
          <w:bCs/>
        </w:rPr>
        <w:t>●●●●　人事部　人事部長●●●●</w:t>
      </w:r>
    </w:p>
    <w:p w14:paraId="3B40A644" w14:textId="77777777" w:rsidR="009562E6" w:rsidRPr="00AE1EFB" w:rsidRDefault="009562E6" w:rsidP="00A50908">
      <w:pPr>
        <w:spacing w:before="240"/>
        <w:jc w:val="both"/>
        <w:rPr>
          <w:rFonts w:asciiTheme="minorEastAsia" w:hAnsiTheme="minorEastAsia" w:hint="eastAsia"/>
          <w:bCs/>
        </w:rPr>
      </w:pPr>
    </w:p>
    <w:p w14:paraId="0000001D" w14:textId="77777777" w:rsidR="00F96E86" w:rsidRPr="00AE1EFB" w:rsidRDefault="00A50908" w:rsidP="00A50908">
      <w:pPr>
        <w:spacing w:before="240"/>
        <w:jc w:val="both"/>
        <w:rPr>
          <w:rFonts w:asciiTheme="minorEastAsia" w:hAnsiTheme="minorEastAsia"/>
          <w:b/>
        </w:rPr>
      </w:pPr>
      <w:r w:rsidRPr="00AE1EFB">
        <w:rPr>
          <w:rFonts w:asciiTheme="minorEastAsia" w:hAnsiTheme="minorEastAsia" w:cs="Arial Unicode MS"/>
          <w:b/>
        </w:rPr>
        <w:t>４　弁明書の提出期限</w:t>
      </w:r>
    </w:p>
    <w:p w14:paraId="0000001E" w14:textId="1776FC93" w:rsidR="00F96E86" w:rsidRPr="00AE1EFB" w:rsidRDefault="00FF44A3" w:rsidP="00A50908">
      <w:pPr>
        <w:spacing w:before="240"/>
        <w:jc w:val="both"/>
        <w:rPr>
          <w:rFonts w:asciiTheme="minorEastAsia" w:hAnsiTheme="minorEastAsia"/>
          <w:bCs/>
        </w:rPr>
      </w:pPr>
      <w:r w:rsidRPr="00AE1EFB">
        <w:rPr>
          <w:rFonts w:asciiTheme="minorEastAsia" w:hAnsiTheme="minorEastAsia" w:cs="Arial Unicode MS" w:hint="eastAsia"/>
          <w:bCs/>
        </w:rPr>
        <w:t>令和●</w:t>
      </w:r>
      <w:r w:rsidR="00A50908" w:rsidRPr="00AE1EFB">
        <w:rPr>
          <w:rFonts w:asciiTheme="minorEastAsia" w:hAnsiTheme="minorEastAsia" w:cs="Arial Unicode MS"/>
          <w:bCs/>
        </w:rPr>
        <w:t>年</w:t>
      </w:r>
      <w:r w:rsidRPr="00AE1EFB">
        <w:rPr>
          <w:rFonts w:asciiTheme="minorEastAsia" w:hAnsiTheme="minorEastAsia" w:cs="Arial Unicode MS" w:hint="eastAsia"/>
          <w:bCs/>
        </w:rPr>
        <w:t>●</w:t>
      </w:r>
      <w:r w:rsidR="00A50908" w:rsidRPr="00AE1EFB">
        <w:rPr>
          <w:rFonts w:asciiTheme="minorEastAsia" w:hAnsiTheme="minorEastAsia" w:cs="Arial Unicode MS"/>
          <w:bCs/>
        </w:rPr>
        <w:t>月</w:t>
      </w:r>
      <w:r w:rsidRPr="00AE1EFB">
        <w:rPr>
          <w:rFonts w:asciiTheme="minorEastAsia" w:hAnsiTheme="minorEastAsia" w:cs="Arial Unicode MS" w:hint="eastAsia"/>
          <w:bCs/>
        </w:rPr>
        <w:t>●</w:t>
      </w:r>
      <w:r w:rsidR="00A50908" w:rsidRPr="00AE1EFB">
        <w:rPr>
          <w:rFonts w:asciiTheme="minorEastAsia" w:hAnsiTheme="minorEastAsia" w:cs="Arial Unicode MS"/>
          <w:bCs/>
        </w:rPr>
        <w:t>日正午</w:t>
      </w:r>
    </w:p>
    <w:p w14:paraId="00000020" w14:textId="1AFBCC02" w:rsidR="00F96E86" w:rsidRPr="00AE1EFB" w:rsidRDefault="00A50908" w:rsidP="00AE1EFB">
      <w:pPr>
        <w:spacing w:before="240"/>
        <w:jc w:val="right"/>
        <w:rPr>
          <w:rFonts w:asciiTheme="minorEastAsia" w:hAnsiTheme="minorEastAsia"/>
          <w:bCs/>
        </w:rPr>
      </w:pPr>
      <w:r w:rsidRPr="00AE1EFB">
        <w:rPr>
          <w:rFonts w:asciiTheme="minorEastAsia" w:hAnsiTheme="minorEastAsia" w:cs="Arial Unicode MS"/>
          <w:bCs/>
        </w:rPr>
        <w:t>以上</w:t>
      </w:r>
    </w:p>
    <w:sectPr w:rsidR="00F96E86" w:rsidRPr="00AE1EF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5A6CC7"/>
    <w:multiLevelType w:val="hybridMultilevel"/>
    <w:tmpl w:val="2C121282"/>
    <w:lvl w:ilvl="0" w:tplc="A956DAB0">
      <w:start w:val="13"/>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60236635"/>
    <w:multiLevelType w:val="hybridMultilevel"/>
    <w:tmpl w:val="BCD6EC08"/>
    <w:lvl w:ilvl="0" w:tplc="4044C514">
      <w:start w:val="1"/>
      <w:numFmt w:val="decimalEnclosedCircle"/>
      <w:lvlText w:val="%1"/>
      <w:lvlJc w:val="left"/>
      <w:pPr>
        <w:ind w:left="555" w:hanging="360"/>
      </w:pPr>
      <w:rPr>
        <w:rFonts w:ascii="ＭＳ 明朝" w:eastAsia="ＭＳ 明朝" w:hAnsi="ＭＳ 明朝" w:cs="Times New Roman"/>
      </w:rPr>
    </w:lvl>
    <w:lvl w:ilvl="1" w:tplc="04090017">
      <w:start w:val="1"/>
      <w:numFmt w:val="aiueoFullWidth"/>
      <w:lvlText w:val="(%2)"/>
      <w:lvlJc w:val="left"/>
      <w:pPr>
        <w:ind w:left="840" w:hanging="420"/>
      </w:pPr>
    </w:lvl>
    <w:lvl w:ilvl="2" w:tplc="04090011">
      <w:start w:val="1"/>
      <w:numFmt w:val="decimalEnclosedCircle"/>
      <w:lvlText w:val="%3"/>
      <w:lvlJc w:val="left"/>
      <w:pPr>
        <w:ind w:left="42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86"/>
    <w:rsid w:val="003951CB"/>
    <w:rsid w:val="009562E6"/>
    <w:rsid w:val="009A0CC4"/>
    <w:rsid w:val="00A46B4F"/>
    <w:rsid w:val="00A50908"/>
    <w:rsid w:val="00AE1EFB"/>
    <w:rsid w:val="00F96E86"/>
    <w:rsid w:val="00FF4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7B6201"/>
  <w15:docId w15:val="{E86205C0-4828-42D3-85DE-4C27C5BC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List Paragraph"/>
    <w:basedOn w:val="a"/>
    <w:uiPriority w:val="34"/>
    <w:qFormat/>
    <w:rsid w:val="003951CB"/>
    <w:pPr>
      <w:widowControl w:val="0"/>
      <w:spacing w:line="240" w:lineRule="auto"/>
      <w:ind w:leftChars="400" w:left="840"/>
      <w:jc w:val="both"/>
    </w:pPr>
    <w:rPr>
      <w:rFonts w:ascii="Century" w:eastAsia="ＭＳ 明朝" w:hAnsi="Century" w:cs="Times New Roman"/>
      <w:kern w:val="2"/>
      <w:sz w:val="2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951364">
      <w:bodyDiv w:val="1"/>
      <w:marLeft w:val="0"/>
      <w:marRight w:val="0"/>
      <w:marTop w:val="0"/>
      <w:marBottom w:val="0"/>
      <w:divBdr>
        <w:top w:val="none" w:sz="0" w:space="0" w:color="auto"/>
        <w:left w:val="none" w:sz="0" w:space="0" w:color="auto"/>
        <w:bottom w:val="none" w:sz="0" w:space="0" w:color="auto"/>
        <w:right w:val="none" w:sz="0" w:space="0" w:color="auto"/>
      </w:divBdr>
    </w:div>
    <w:div w:id="880820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西川</dc:creator>
  <cp:lastModifiedBy>西川弁護士</cp:lastModifiedBy>
  <cp:revision>7</cp:revision>
  <dcterms:created xsi:type="dcterms:W3CDTF">2021-02-20T01:47:00Z</dcterms:created>
  <dcterms:modified xsi:type="dcterms:W3CDTF">2021-03-16T06:36:00Z</dcterms:modified>
</cp:coreProperties>
</file>